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9F2D9" w14:textId="7BF3FBC8" w:rsidR="00385948" w:rsidRPr="00B303E2" w:rsidRDefault="00B303E2" w:rsidP="00B303E2">
      <w:pPr>
        <w:spacing w:after="0" w:line="240" w:lineRule="auto"/>
        <w:jc w:val="center"/>
        <w:rPr>
          <w:rFonts w:ascii="Times New Roman" w:hAnsi="Times New Roman" w:cs="Times New Roman"/>
          <w:b/>
          <w:bCs/>
          <w:lang w:val="en-US"/>
        </w:rPr>
      </w:pPr>
      <w:r w:rsidRPr="00B303E2">
        <w:rPr>
          <w:rFonts w:ascii="Times New Roman" w:hAnsi="Times New Roman" w:cs="Times New Roman"/>
          <w:b/>
          <w:bCs/>
          <w:lang w:val="en-US"/>
        </w:rPr>
        <w:t>Priyedarshi Jetli</w:t>
      </w:r>
    </w:p>
    <w:p w14:paraId="253A734E" w14:textId="77777777" w:rsidR="00B303E2" w:rsidRPr="00B303E2" w:rsidRDefault="00B303E2" w:rsidP="00B303E2">
      <w:pPr>
        <w:spacing w:after="0" w:line="240" w:lineRule="auto"/>
        <w:jc w:val="center"/>
        <w:rPr>
          <w:rFonts w:ascii="Times New Roman" w:hAnsi="Times New Roman" w:cs="Times New Roman"/>
          <w:b/>
          <w:bCs/>
          <w:lang w:val="en-US"/>
        </w:rPr>
      </w:pPr>
    </w:p>
    <w:p w14:paraId="684B691A" w14:textId="3EBCE8CD" w:rsidR="006A7A74" w:rsidRPr="00C921A0" w:rsidRDefault="00B303E2" w:rsidP="00B303E2">
      <w:pPr>
        <w:spacing w:after="0" w:line="240" w:lineRule="auto"/>
        <w:jc w:val="both"/>
        <w:rPr>
          <w:rFonts w:ascii="Times New Roman" w:hAnsi="Times New Roman" w:cs="Times New Roman"/>
          <w:lang w:val="en-US"/>
        </w:rPr>
      </w:pPr>
      <w:r>
        <w:rPr>
          <w:rFonts w:ascii="Times New Roman" w:hAnsi="Times New Roman" w:cs="Times New Roman"/>
          <w:lang w:val="en-US"/>
        </w:rPr>
        <w:t xml:space="preserve">Priyedarshi Jetli completed his BA </w:t>
      </w:r>
      <w:r w:rsidR="00A55A9B">
        <w:rPr>
          <w:rFonts w:ascii="Times New Roman" w:hAnsi="Times New Roman" w:cs="Times New Roman"/>
          <w:lang w:val="en-US"/>
        </w:rPr>
        <w:t xml:space="preserve">(1974) </w:t>
      </w:r>
      <w:r>
        <w:rPr>
          <w:rFonts w:ascii="Times New Roman" w:hAnsi="Times New Roman" w:cs="Times New Roman"/>
          <w:lang w:val="en-US"/>
        </w:rPr>
        <w:t xml:space="preserve">from the College of William and Mary with a major in philosophy and a minor in mathematics. </w:t>
      </w:r>
      <w:r w:rsidR="00A55A9B">
        <w:rPr>
          <w:rFonts w:ascii="Times New Roman" w:hAnsi="Times New Roman" w:cs="Times New Roman"/>
          <w:lang w:val="en-US"/>
        </w:rPr>
        <w:t>He obtained his PhD from Indiana University (1987)</w:t>
      </w:r>
      <w:r w:rsidR="00A6525D">
        <w:rPr>
          <w:rFonts w:ascii="Times New Roman" w:hAnsi="Times New Roman" w:cs="Times New Roman"/>
          <w:lang w:val="en-US"/>
        </w:rPr>
        <w:t xml:space="preserve"> </w:t>
      </w:r>
      <w:r w:rsidR="00A55A9B">
        <w:rPr>
          <w:rFonts w:ascii="Times New Roman" w:hAnsi="Times New Roman" w:cs="Times New Roman"/>
          <w:lang w:val="en-US"/>
        </w:rPr>
        <w:t>with a thesis on Plato’s conception of relations. He taught at the University of Delhi from 1993 to 2007 and was visiting Professor at University of Mumbai</w:t>
      </w:r>
      <w:r w:rsidR="006A7A74">
        <w:rPr>
          <w:rFonts w:ascii="Times New Roman" w:hAnsi="Times New Roman" w:cs="Times New Roman"/>
          <w:lang w:val="en-US"/>
        </w:rPr>
        <w:t xml:space="preserve"> and TISS Tuljapur from 2005 to 2018. His areas of specialization are history of logic</w:t>
      </w:r>
      <w:r w:rsidR="00A6525D">
        <w:rPr>
          <w:rFonts w:ascii="Times New Roman" w:hAnsi="Times New Roman" w:cs="Times New Roman"/>
          <w:lang w:val="en-US"/>
        </w:rPr>
        <w:t xml:space="preserve"> and Plato’s methodology and ontology</w:t>
      </w:r>
      <w:r w:rsidR="006A7A74">
        <w:rPr>
          <w:rFonts w:ascii="Times New Roman" w:hAnsi="Times New Roman" w:cs="Times New Roman"/>
          <w:lang w:val="en-US"/>
        </w:rPr>
        <w:t xml:space="preserve">. He also works in epistemology, philosophy of mathematics and philosophy of science. He has published four articles in four different Springer anthologies on Plato’s ontology and methodology, including the latest (2023) entitled: “Deduction-Abduction-Induction Chains in Plato’s </w:t>
      </w:r>
      <w:r w:rsidR="006A7A74">
        <w:rPr>
          <w:rFonts w:ascii="Times New Roman" w:hAnsi="Times New Roman" w:cs="Times New Roman"/>
          <w:i/>
          <w:iCs/>
          <w:lang w:val="en-US"/>
        </w:rPr>
        <w:t>Phaedo</w:t>
      </w:r>
      <w:r w:rsidR="006A7A74">
        <w:rPr>
          <w:rFonts w:ascii="Times New Roman" w:hAnsi="Times New Roman" w:cs="Times New Roman"/>
          <w:lang w:val="en-US"/>
        </w:rPr>
        <w:t xml:space="preserve"> and </w:t>
      </w:r>
      <w:r w:rsidR="006A7A74">
        <w:rPr>
          <w:rFonts w:ascii="Times New Roman" w:hAnsi="Times New Roman" w:cs="Times New Roman"/>
          <w:i/>
          <w:iCs/>
          <w:lang w:val="en-US"/>
        </w:rPr>
        <w:t>Parmenides</w:t>
      </w:r>
      <w:r w:rsidR="006A7A74">
        <w:rPr>
          <w:rFonts w:ascii="Times New Roman" w:hAnsi="Times New Roman" w:cs="Times New Roman"/>
          <w:lang w:val="en-US"/>
        </w:rPr>
        <w:t xml:space="preserve">.” </w:t>
      </w:r>
      <w:r w:rsidR="00C921A0">
        <w:rPr>
          <w:rFonts w:ascii="Times New Roman" w:hAnsi="Times New Roman" w:cs="Times New Roman"/>
          <w:lang w:val="en-US"/>
        </w:rPr>
        <w:t xml:space="preserve">He has published in Springer </w:t>
      </w:r>
      <w:r w:rsidR="00C921A0">
        <w:rPr>
          <w:rFonts w:ascii="Times New Roman" w:hAnsi="Times New Roman" w:cs="Times New Roman"/>
          <w:i/>
          <w:iCs/>
          <w:lang w:val="en-US"/>
        </w:rPr>
        <w:t>Lecture Notes in Artificial Intelligence</w:t>
      </w:r>
      <w:r w:rsidR="00C921A0">
        <w:rPr>
          <w:rFonts w:ascii="Times New Roman" w:hAnsi="Times New Roman" w:cs="Times New Roman"/>
          <w:lang w:val="en-US"/>
        </w:rPr>
        <w:t xml:space="preserve"> 6521 (2011): “The Completion of the Emergence of Modern Logic from Boole’s </w:t>
      </w:r>
      <w:r w:rsidR="00C921A0">
        <w:rPr>
          <w:rFonts w:ascii="Times New Roman" w:hAnsi="Times New Roman" w:cs="Times New Roman"/>
          <w:i/>
          <w:iCs/>
          <w:lang w:val="en-US"/>
        </w:rPr>
        <w:t>The Mathematical Analysis of Logic</w:t>
      </w:r>
      <w:r w:rsidR="00C921A0">
        <w:rPr>
          <w:rFonts w:ascii="Times New Roman" w:hAnsi="Times New Roman" w:cs="Times New Roman"/>
          <w:lang w:val="en-US"/>
        </w:rPr>
        <w:t xml:space="preserve"> to Frege’s </w:t>
      </w:r>
      <w:r w:rsidR="00C921A0">
        <w:rPr>
          <w:rFonts w:ascii="Times New Roman" w:hAnsi="Times New Roman" w:cs="Times New Roman"/>
          <w:i/>
          <w:iCs/>
          <w:lang w:val="en-US"/>
        </w:rPr>
        <w:t>Begriffsschrift</w:t>
      </w:r>
      <w:r w:rsidR="00C921A0">
        <w:rPr>
          <w:rFonts w:ascii="Times New Roman" w:hAnsi="Times New Roman" w:cs="Times New Roman"/>
          <w:lang w:val="en-US"/>
        </w:rPr>
        <w:t>.” He is co-adapter of the Indian adaptation of the 12</w:t>
      </w:r>
      <w:r w:rsidR="00C921A0" w:rsidRPr="00C921A0">
        <w:rPr>
          <w:rFonts w:ascii="Times New Roman" w:hAnsi="Times New Roman" w:cs="Times New Roman"/>
          <w:vertAlign w:val="superscript"/>
          <w:lang w:val="en-US"/>
        </w:rPr>
        <w:t>th</w:t>
      </w:r>
      <w:r w:rsidR="00C921A0">
        <w:rPr>
          <w:rFonts w:ascii="Times New Roman" w:hAnsi="Times New Roman" w:cs="Times New Roman"/>
          <w:lang w:val="en-US"/>
        </w:rPr>
        <w:t xml:space="preserve"> and 13</w:t>
      </w:r>
      <w:r w:rsidR="00C921A0" w:rsidRPr="00C921A0">
        <w:rPr>
          <w:rFonts w:ascii="Times New Roman" w:hAnsi="Times New Roman" w:cs="Times New Roman"/>
          <w:vertAlign w:val="superscript"/>
          <w:lang w:val="en-US"/>
        </w:rPr>
        <w:t>th</w:t>
      </w:r>
      <w:r w:rsidR="00C921A0">
        <w:rPr>
          <w:rFonts w:ascii="Times New Roman" w:hAnsi="Times New Roman" w:cs="Times New Roman"/>
          <w:lang w:val="en-US"/>
        </w:rPr>
        <w:t xml:space="preserve"> editions of Copi’s </w:t>
      </w:r>
      <w:r w:rsidR="00C921A0">
        <w:rPr>
          <w:rFonts w:ascii="Times New Roman" w:hAnsi="Times New Roman" w:cs="Times New Roman"/>
          <w:i/>
          <w:iCs/>
          <w:lang w:val="en-US"/>
        </w:rPr>
        <w:t>Introduction to Logic</w:t>
      </w:r>
      <w:r w:rsidR="00C921A0">
        <w:rPr>
          <w:rFonts w:ascii="Times New Roman" w:hAnsi="Times New Roman" w:cs="Times New Roman"/>
          <w:lang w:val="en-US"/>
        </w:rPr>
        <w:t xml:space="preserve"> and has co-authored the book </w:t>
      </w:r>
      <w:r w:rsidR="00C921A0">
        <w:rPr>
          <w:rFonts w:ascii="Times New Roman" w:hAnsi="Times New Roman" w:cs="Times New Roman"/>
          <w:i/>
          <w:iCs/>
          <w:lang w:val="en-US"/>
        </w:rPr>
        <w:t>Logic</w:t>
      </w:r>
      <w:r w:rsidR="00C921A0">
        <w:rPr>
          <w:rFonts w:ascii="Times New Roman" w:hAnsi="Times New Roman" w:cs="Times New Roman"/>
          <w:lang w:val="en-US"/>
        </w:rPr>
        <w:t xml:space="preserve"> (2013 Pearson Education India). His current</w:t>
      </w:r>
      <w:r w:rsidR="00B91BF2">
        <w:rPr>
          <w:rFonts w:ascii="Times New Roman" w:hAnsi="Times New Roman" w:cs="Times New Roman"/>
          <w:lang w:val="en-US"/>
        </w:rPr>
        <w:t xml:space="preserve"> projects include</w:t>
      </w:r>
      <w:r w:rsidR="00C921A0">
        <w:rPr>
          <w:rFonts w:ascii="Times New Roman" w:hAnsi="Times New Roman" w:cs="Times New Roman"/>
          <w:lang w:val="en-US"/>
        </w:rPr>
        <w:t xml:space="preserve"> </w:t>
      </w:r>
      <w:r w:rsidR="00B91BF2">
        <w:rPr>
          <w:rFonts w:ascii="Times New Roman" w:hAnsi="Times New Roman" w:cs="Times New Roman"/>
          <w:lang w:val="en-US"/>
        </w:rPr>
        <w:t>the roots of conc</w:t>
      </w:r>
      <w:r w:rsidR="00BA791B">
        <w:rPr>
          <w:rFonts w:ascii="Times New Roman" w:hAnsi="Times New Roman" w:cs="Times New Roman"/>
          <w:lang w:val="en-US"/>
        </w:rPr>
        <w:t>e</w:t>
      </w:r>
      <w:r w:rsidR="00B91BF2">
        <w:rPr>
          <w:rFonts w:ascii="Times New Roman" w:hAnsi="Times New Roman" w:cs="Times New Roman"/>
          <w:lang w:val="en-US"/>
        </w:rPr>
        <w:t xml:space="preserve">ptual engineering in Aristotle’s </w:t>
      </w:r>
      <w:r w:rsidR="00B91BF2">
        <w:rPr>
          <w:rFonts w:ascii="Times New Roman" w:hAnsi="Times New Roman" w:cs="Times New Roman"/>
          <w:i/>
          <w:iCs/>
          <w:lang w:val="en-US"/>
        </w:rPr>
        <w:t>Categories</w:t>
      </w:r>
      <w:r w:rsidR="00B91BF2">
        <w:rPr>
          <w:rFonts w:ascii="Times New Roman" w:hAnsi="Times New Roman" w:cs="Times New Roman"/>
          <w:lang w:val="en-US"/>
        </w:rPr>
        <w:t>, the extension of syllogistic logic by building in indefinite propositions, why AIs can be better ethical agents than humans</w:t>
      </w:r>
      <w:r w:rsidR="00BA791B">
        <w:rPr>
          <w:rFonts w:ascii="Times New Roman" w:hAnsi="Times New Roman" w:cs="Times New Roman"/>
          <w:lang w:val="en-US"/>
        </w:rPr>
        <w:t xml:space="preserve">, and contextualism and modality in </w:t>
      </w:r>
      <w:r w:rsidR="008D6B6C">
        <w:rPr>
          <w:rFonts w:ascii="Times New Roman" w:hAnsi="Times New Roman" w:cs="Times New Roman"/>
          <w:lang w:val="en-US"/>
        </w:rPr>
        <w:t>the construction of the categorical imperative</w:t>
      </w:r>
      <w:r w:rsidR="00B91BF2">
        <w:rPr>
          <w:rFonts w:ascii="Times New Roman" w:hAnsi="Times New Roman" w:cs="Times New Roman"/>
          <w:lang w:val="en-US"/>
        </w:rPr>
        <w:t>.</w:t>
      </w:r>
    </w:p>
    <w:sectPr w:rsidR="006A7A74" w:rsidRPr="00C92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3BA8"/>
    <w:multiLevelType w:val="hybridMultilevel"/>
    <w:tmpl w:val="0E1A6AD4"/>
    <w:lvl w:ilvl="0" w:tplc="04090001">
      <w:start w:val="1"/>
      <w:numFmt w:val="bullet"/>
      <w:lvlText w:val=""/>
      <w:lvlJc w:val="left"/>
      <w:pPr>
        <w:tabs>
          <w:tab w:val="num" w:pos="720"/>
        </w:tabs>
        <w:ind w:left="720" w:hanging="360"/>
      </w:pPr>
      <w:rPr>
        <w:rFonts w:ascii="Symbol" w:hAnsi="Symbol" w:hint="default"/>
      </w:rPr>
    </w:lvl>
    <w:lvl w:ilvl="1" w:tplc="D0107A6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112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1D"/>
    <w:rsid w:val="00385948"/>
    <w:rsid w:val="004216ED"/>
    <w:rsid w:val="00455C0E"/>
    <w:rsid w:val="004B49E1"/>
    <w:rsid w:val="005E3F60"/>
    <w:rsid w:val="006A7A74"/>
    <w:rsid w:val="007D59CE"/>
    <w:rsid w:val="0080679C"/>
    <w:rsid w:val="008D6B6C"/>
    <w:rsid w:val="00A14D1D"/>
    <w:rsid w:val="00A55A9B"/>
    <w:rsid w:val="00A6525D"/>
    <w:rsid w:val="00B303E2"/>
    <w:rsid w:val="00B91BF2"/>
    <w:rsid w:val="00BA3F90"/>
    <w:rsid w:val="00BA791B"/>
    <w:rsid w:val="00C921A0"/>
    <w:rsid w:val="00CC4B20"/>
    <w:rsid w:val="00E37A12"/>
    <w:rsid w:val="00F7546F"/>
    <w:rsid w:val="00FC14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7B73"/>
  <w15:chartTrackingRefBased/>
  <w15:docId w15:val="{E3D9C388-1BA7-458E-A0F3-4C54E6E3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D1D"/>
    <w:rPr>
      <w:rFonts w:eastAsiaTheme="majorEastAsia" w:cstheme="majorBidi"/>
      <w:color w:val="272727" w:themeColor="text1" w:themeTint="D8"/>
    </w:rPr>
  </w:style>
  <w:style w:type="paragraph" w:styleId="Title">
    <w:name w:val="Title"/>
    <w:basedOn w:val="Normal"/>
    <w:next w:val="Normal"/>
    <w:link w:val="TitleChar"/>
    <w:uiPriority w:val="10"/>
    <w:qFormat/>
    <w:rsid w:val="00A14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D1D"/>
    <w:pPr>
      <w:spacing w:before="160"/>
      <w:jc w:val="center"/>
    </w:pPr>
    <w:rPr>
      <w:i/>
      <w:iCs/>
      <w:color w:val="404040" w:themeColor="text1" w:themeTint="BF"/>
    </w:rPr>
  </w:style>
  <w:style w:type="character" w:customStyle="1" w:styleId="QuoteChar">
    <w:name w:val="Quote Char"/>
    <w:basedOn w:val="DefaultParagraphFont"/>
    <w:link w:val="Quote"/>
    <w:uiPriority w:val="29"/>
    <w:rsid w:val="00A14D1D"/>
    <w:rPr>
      <w:i/>
      <w:iCs/>
      <w:color w:val="404040" w:themeColor="text1" w:themeTint="BF"/>
    </w:rPr>
  </w:style>
  <w:style w:type="paragraph" w:styleId="ListParagraph">
    <w:name w:val="List Paragraph"/>
    <w:basedOn w:val="Normal"/>
    <w:uiPriority w:val="34"/>
    <w:qFormat/>
    <w:rsid w:val="00A14D1D"/>
    <w:pPr>
      <w:ind w:left="720"/>
      <w:contextualSpacing/>
    </w:pPr>
  </w:style>
  <w:style w:type="character" w:styleId="IntenseEmphasis">
    <w:name w:val="Intense Emphasis"/>
    <w:basedOn w:val="DefaultParagraphFont"/>
    <w:uiPriority w:val="21"/>
    <w:qFormat/>
    <w:rsid w:val="00A14D1D"/>
    <w:rPr>
      <w:i/>
      <w:iCs/>
      <w:color w:val="0F4761" w:themeColor="accent1" w:themeShade="BF"/>
    </w:rPr>
  </w:style>
  <w:style w:type="paragraph" w:styleId="IntenseQuote">
    <w:name w:val="Intense Quote"/>
    <w:basedOn w:val="Normal"/>
    <w:next w:val="Normal"/>
    <w:link w:val="IntenseQuoteChar"/>
    <w:uiPriority w:val="30"/>
    <w:qFormat/>
    <w:rsid w:val="00A14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D1D"/>
    <w:rPr>
      <w:i/>
      <w:iCs/>
      <w:color w:val="0F4761" w:themeColor="accent1" w:themeShade="BF"/>
    </w:rPr>
  </w:style>
  <w:style w:type="character" w:styleId="IntenseReference">
    <w:name w:val="Intense Reference"/>
    <w:basedOn w:val="DefaultParagraphFont"/>
    <w:uiPriority w:val="32"/>
    <w:qFormat/>
    <w:rsid w:val="00A14D1D"/>
    <w:rPr>
      <w:b/>
      <w:bCs/>
      <w:smallCaps/>
      <w:color w:val="0F4761" w:themeColor="accent1" w:themeShade="BF"/>
      <w:spacing w:val="5"/>
    </w:rPr>
  </w:style>
  <w:style w:type="character" w:styleId="Hyperlink">
    <w:name w:val="Hyperlink"/>
    <w:basedOn w:val="DefaultParagraphFont"/>
    <w:rsid w:val="006A7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Priyedarshi Jetli</dc:creator>
  <cp:keywords/>
  <dc:description/>
  <cp:lastModifiedBy>Priyedarshi Jetli</cp:lastModifiedBy>
  <cp:revision>3</cp:revision>
  <dcterms:created xsi:type="dcterms:W3CDTF">2024-09-02T08:27:00Z</dcterms:created>
  <dcterms:modified xsi:type="dcterms:W3CDTF">2024-09-02T08:28:00Z</dcterms:modified>
</cp:coreProperties>
</file>