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4452" w14:textId="3177522B" w:rsidR="003F4C25" w:rsidRDefault="003F4C25" w:rsidP="00FC1E8E">
      <w:pPr>
        <w:jc w:val="both"/>
        <w:rPr>
          <w:b/>
          <w:bCs/>
        </w:rPr>
      </w:pPr>
      <w:r w:rsidRPr="003F4C25">
        <w:rPr>
          <w:b/>
          <w:bCs/>
        </w:rPr>
        <w:t>Electrochemical Modules for Sustainable Energy Applications Utilizing Small Molecules</w:t>
      </w:r>
    </w:p>
    <w:p w14:paraId="5648E906" w14:textId="69CDBC16" w:rsidR="003F4C25" w:rsidRDefault="003F4C25" w:rsidP="00EB5521">
      <w:pPr>
        <w:ind w:left="2880" w:firstLine="720"/>
        <w:jc w:val="both"/>
        <w:rPr>
          <w:b/>
          <w:bCs/>
        </w:rPr>
      </w:pPr>
      <w:r>
        <w:rPr>
          <w:b/>
          <w:bCs/>
        </w:rPr>
        <w:t>Dr. Manjeet Chhetri</w:t>
      </w:r>
    </w:p>
    <w:p w14:paraId="13369A8E" w14:textId="3DAA9082" w:rsidR="00EB5521" w:rsidRDefault="00EB5521" w:rsidP="00EB5521">
      <w:pPr>
        <w:jc w:val="center"/>
        <w:rPr>
          <w:b/>
          <w:bCs/>
        </w:rPr>
      </w:pPr>
      <w:r>
        <w:rPr>
          <w:b/>
          <w:bCs/>
        </w:rPr>
        <w:t>Centre For Interdisciplinary Research (CIDR), SRM University AP, Amravati, Andhra Pradesh, India</w:t>
      </w:r>
    </w:p>
    <w:p w14:paraId="5B5D4103" w14:textId="14B59101" w:rsidR="00FC1E8E" w:rsidRPr="00021A52" w:rsidRDefault="00FC1E8E" w:rsidP="00FC1E8E">
      <w:pPr>
        <w:jc w:val="both"/>
        <w:rPr>
          <w:b/>
          <w:bCs/>
        </w:rPr>
      </w:pPr>
      <w:r w:rsidRPr="00021A52">
        <w:rPr>
          <w:b/>
          <w:bCs/>
        </w:rPr>
        <w:t>Abstract:</w:t>
      </w:r>
    </w:p>
    <w:p w14:paraId="3EA9FFCB" w14:textId="34834B66" w:rsidR="00FC1E8E" w:rsidRPr="00E36AB8" w:rsidRDefault="00FC1E8E" w:rsidP="00103855">
      <w:pPr>
        <w:spacing w:line="360" w:lineRule="auto"/>
        <w:jc w:val="both"/>
      </w:pPr>
      <w:r w:rsidRPr="00AE76FD">
        <w:rPr>
          <w:rFonts w:cstheme="minorHAnsi"/>
        </w:rPr>
        <w:t xml:space="preserve">As renewable electricity becomes increasingly abundant and affordable, leveraging this surplus to power next-generation </w:t>
      </w:r>
      <w:r w:rsidRPr="00AE76FD">
        <w:rPr>
          <w:rFonts w:cstheme="minorHAnsi"/>
          <w:b/>
          <w:bCs/>
        </w:rPr>
        <w:t>chemical synthesis</w:t>
      </w:r>
      <w:r w:rsidRPr="00AE76FD">
        <w:rPr>
          <w:rFonts w:cstheme="minorHAnsi"/>
        </w:rPr>
        <w:t xml:space="preserve">, </w:t>
      </w:r>
      <w:r w:rsidRPr="00AE76FD">
        <w:rPr>
          <w:rFonts w:cstheme="minorHAnsi"/>
          <w:b/>
          <w:bCs/>
        </w:rPr>
        <w:t>separations</w:t>
      </w:r>
      <w:r w:rsidRPr="00AE76FD">
        <w:rPr>
          <w:rFonts w:cstheme="minorHAnsi"/>
        </w:rPr>
        <w:t xml:space="preserve">, and </w:t>
      </w:r>
      <w:r w:rsidRPr="00AE76FD">
        <w:rPr>
          <w:rFonts w:cstheme="minorHAnsi"/>
          <w:b/>
          <w:bCs/>
        </w:rPr>
        <w:t>energy storage</w:t>
      </w:r>
      <w:r w:rsidRPr="00AE76FD">
        <w:rPr>
          <w:rFonts w:cstheme="minorHAnsi"/>
        </w:rPr>
        <w:t xml:space="preserve"> will be key to achieving circularity and sustainability. </w:t>
      </w:r>
      <w:r>
        <w:rPr>
          <w:rFonts w:cstheme="minorHAnsi"/>
        </w:rPr>
        <w:t>In the presentation, I will focus on my recent works involving the technological advancements involving two molecules- H</w:t>
      </w:r>
      <w:r w:rsidRPr="00AE76FD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and CO</w:t>
      </w:r>
      <w:r w:rsidRPr="00AE76FD">
        <w:rPr>
          <w:rFonts w:cstheme="minorHAnsi"/>
          <w:vertAlign w:val="subscript"/>
        </w:rPr>
        <w:t>2</w:t>
      </w:r>
      <w:r>
        <w:rPr>
          <w:rFonts w:cstheme="minorHAnsi"/>
        </w:rPr>
        <w:t>. Beginning with the molecular understanding of chemical transformation, transport phenomenon and reaction dynamics, I will show how these molecules could be reversibly interconverted between energy and chemical bonds- resulting into scalable modules. The talk will be structured into two parts. In the first part, I will discuss my previous works involving low temperature CO</w:t>
      </w:r>
      <w:r w:rsidRPr="003C4B7B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reduction (electrolyzer) with fundamental understanding of electrocatalyst design and how to modulate the reaction dynamics. I will discuss the knowledge gaps and the measures that must be taken to advance the field of CO</w:t>
      </w:r>
      <w:r w:rsidRPr="003C4B7B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electroreduction. In the second part I will discuss the challenges of proton transport in electrochemical devices- taking an example of Electrochemical Hydrogen Pumps (EHPs) I will highlight our key innovations in materials design and electrochemical engineering to overcome these challenges. This part will include the detailed discussion of ion-pair membrane technology developed at Los Alamos National Laboratory. </w:t>
      </w:r>
    </w:p>
    <w:p w14:paraId="5E4C7C39" w14:textId="0D454746" w:rsidR="00FC1E8E" w:rsidRPr="00FC1E8E" w:rsidRDefault="00FC1E8E" w:rsidP="00FC1E8E">
      <w:pPr>
        <w:pStyle w:val="ListParagraph"/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bookmarkStart w:id="0" w:name="_Hlk200356284"/>
      <w:r w:rsidRPr="00FC1E8E">
        <w:rPr>
          <w:sz w:val="20"/>
          <w:szCs w:val="20"/>
          <w:lang w:val="de-DE"/>
        </w:rPr>
        <w:t xml:space="preserve">Chhetri et al. </w:t>
      </w:r>
      <w:r w:rsidRPr="00FC1E8E">
        <w:rPr>
          <w:b/>
          <w:bCs/>
          <w:sz w:val="20"/>
          <w:szCs w:val="20"/>
          <w:lang w:val="de-DE"/>
        </w:rPr>
        <w:t>Nature Energy (2024)</w:t>
      </w:r>
      <w:r w:rsidRPr="00FC1E8E">
        <w:rPr>
          <w:sz w:val="20"/>
          <w:szCs w:val="20"/>
          <w:lang w:val="de-DE"/>
        </w:rPr>
        <w:t xml:space="preserve">. </w:t>
      </w:r>
      <w:r w:rsidRPr="00FC1E8E">
        <w:rPr>
          <w:sz w:val="20"/>
          <w:szCs w:val="20"/>
        </w:rPr>
        <w:t xml:space="preserve">Accepted Paper. </w:t>
      </w:r>
      <w:r w:rsidRPr="00FC1E8E">
        <w:rPr>
          <w:i/>
          <w:iCs/>
          <w:sz w:val="20"/>
          <w:szCs w:val="20"/>
        </w:rPr>
        <w:t>Electrochemical pumps based on ion-pair membranes for separation of hydrogen from low-concentration mixtures</w:t>
      </w:r>
      <w:r w:rsidRPr="00FC1E8E">
        <w:rPr>
          <w:sz w:val="20"/>
          <w:szCs w:val="20"/>
        </w:rPr>
        <w:t>.</w:t>
      </w:r>
    </w:p>
    <w:p w14:paraId="37468FA4" w14:textId="77777777" w:rsidR="00FC1E8E" w:rsidRPr="00FC1E8E" w:rsidRDefault="00FC1E8E" w:rsidP="00FC1E8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C1E8E">
        <w:rPr>
          <w:sz w:val="20"/>
          <w:szCs w:val="20"/>
        </w:rPr>
        <w:t xml:space="preserve">Chhetri et al. </w:t>
      </w:r>
      <w:r w:rsidRPr="00FC1E8E">
        <w:rPr>
          <w:b/>
          <w:bCs/>
          <w:sz w:val="20"/>
          <w:szCs w:val="20"/>
        </w:rPr>
        <w:t>Nature Communications (2023)</w:t>
      </w:r>
      <w:r w:rsidRPr="00FC1E8E">
        <w:rPr>
          <w:sz w:val="20"/>
          <w:szCs w:val="20"/>
        </w:rPr>
        <w:t xml:space="preserve">. </w:t>
      </w:r>
      <w:r w:rsidRPr="00FC1E8E">
        <w:rPr>
          <w:i/>
          <w:iCs/>
          <w:sz w:val="20"/>
          <w:szCs w:val="20"/>
        </w:rPr>
        <w:t>Dual-site catalysts featuring platinum-group-metal atoms on copper shapes boost hydrocarbon formations in electrocatalytic CO</w:t>
      </w:r>
      <w:r w:rsidRPr="00FC1E8E">
        <w:rPr>
          <w:i/>
          <w:iCs/>
          <w:sz w:val="20"/>
          <w:szCs w:val="20"/>
          <w:vertAlign w:val="subscript"/>
        </w:rPr>
        <w:t>2</w:t>
      </w:r>
      <w:r w:rsidRPr="00FC1E8E">
        <w:rPr>
          <w:i/>
          <w:iCs/>
          <w:sz w:val="20"/>
          <w:szCs w:val="20"/>
        </w:rPr>
        <w:t xml:space="preserve"> reduction</w:t>
      </w:r>
      <w:r w:rsidRPr="00FC1E8E">
        <w:rPr>
          <w:sz w:val="20"/>
          <w:szCs w:val="20"/>
        </w:rPr>
        <w:t>.</w:t>
      </w:r>
      <w:bookmarkEnd w:id="0"/>
    </w:p>
    <w:p w14:paraId="6F680040" w14:textId="57E55051" w:rsidR="00FC1E8E" w:rsidRPr="00FC1E8E" w:rsidRDefault="00103855" w:rsidP="00FC1E8E">
      <w:pPr>
        <w:jc w:val="both"/>
        <w:rPr>
          <w:b/>
          <w:bCs/>
        </w:rPr>
      </w:pPr>
      <w:r>
        <w:rPr>
          <w:b/>
          <w:bCs/>
        </w:rPr>
        <w:br/>
      </w:r>
      <w:r w:rsidR="00FC1E8E">
        <w:rPr>
          <w:b/>
          <w:bCs/>
        </w:rPr>
        <w:t>About the Presenter</w:t>
      </w:r>
      <w:r w:rsidR="00FC1E8E" w:rsidRPr="00FC1E8E">
        <w:rPr>
          <w:b/>
          <w:bCs/>
        </w:rPr>
        <w:t>:</w:t>
      </w:r>
      <w:r w:rsidR="00FC1E8E">
        <w:rPr>
          <w:b/>
          <w:bCs/>
        </w:rPr>
        <w:t xml:space="preserve"> Dr. Manjeet Chhetri</w:t>
      </w:r>
    </w:p>
    <w:p w14:paraId="10B1BC40" w14:textId="62E17C46" w:rsidR="00FC1E8E" w:rsidRDefault="00103855" w:rsidP="00103855">
      <w:pPr>
        <w:spacing w:line="360" w:lineRule="auto"/>
        <w:jc w:val="both"/>
      </w:pPr>
      <w:r w:rsidRPr="00103855">
        <w:t>Dr. Manjeet Chhetri is a physical chemist specializing in electrochemistry and electrochemical engineering of energy-conversion devices such as CO₂ electrolyzers, fuel cells, and electrochemical hydrogen pumps. He earned his PhD from JNCASR, Bengaluru</w:t>
      </w:r>
      <w:r w:rsidR="003F4C25">
        <w:t>.</w:t>
      </w:r>
      <w:r w:rsidRPr="00103855">
        <w:t xml:space="preserve"> He has held research positions at ANU (Australia), the University of Notre Dame (USA), Clemson University</w:t>
      </w:r>
      <w:r w:rsidR="00165486">
        <w:t xml:space="preserve"> (USA)</w:t>
      </w:r>
      <w:r w:rsidRPr="00103855">
        <w:t xml:space="preserve">, and Los Alamos National Laboratory, where he was a Director’s Postdoctoral Fellow and received the Distinguished Postdoctoral Performance Award (2025). His work spans charge transport in membranes, CO₂ electrolysis, in-situ spectro-electrochemical diagnostics, and intermediate-temperature </w:t>
      </w:r>
      <w:r w:rsidRPr="00103855">
        <w:lastRenderedPageBreak/>
        <w:t xml:space="preserve">electrochemical devices. He is currently Assistant Professor at SRM University–AP, and his research focuses on materials and analytical tools for high-temperature and device-relevant electrochemistry. He teaches courses in physical chemistry, electrochemistry, and energy materials. </w:t>
      </w:r>
    </w:p>
    <w:sectPr w:rsidR="00FC1E8E" w:rsidSect="00FC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9407F"/>
    <w:multiLevelType w:val="hybridMultilevel"/>
    <w:tmpl w:val="FBC0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4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8E"/>
    <w:rsid w:val="00103855"/>
    <w:rsid w:val="00165486"/>
    <w:rsid w:val="001773D0"/>
    <w:rsid w:val="003F4C25"/>
    <w:rsid w:val="00710B1A"/>
    <w:rsid w:val="00DA3916"/>
    <w:rsid w:val="00EB5521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5734"/>
  <w15:chartTrackingRefBased/>
  <w15:docId w15:val="{2E622FF2-1387-48AA-80D4-D1F5313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8E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 CHHETRI</dc:creator>
  <cp:keywords/>
  <dc:description/>
  <cp:lastModifiedBy>MANJEET CHHETRI</cp:lastModifiedBy>
  <cp:revision>3</cp:revision>
  <dcterms:created xsi:type="dcterms:W3CDTF">2026-05-25T14:43:00Z</dcterms:created>
  <dcterms:modified xsi:type="dcterms:W3CDTF">2026-05-25T14:46:00Z</dcterms:modified>
</cp:coreProperties>
</file>